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55" w:rsidRDefault="00EC6155" w:rsidP="00EC615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C6155">
        <w:rPr>
          <w:rFonts w:ascii="Arial" w:eastAsia="Times New Roman" w:hAnsi="Arial" w:cs="Arial"/>
          <w:b/>
          <w:sz w:val="24"/>
          <w:szCs w:val="24"/>
          <w:lang w:eastAsia="pt-BR"/>
        </w:rPr>
        <w:t>Observatório Microvetorial de Políticas Públicas em Saúde e Educação em Saúde</w:t>
      </w:r>
    </w:p>
    <w:p w:rsidR="00EC6155" w:rsidRPr="00EC6155" w:rsidRDefault="00EC6155" w:rsidP="00EC6155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0836" w:rsidRPr="0098782C" w:rsidRDefault="00410836" w:rsidP="003E56E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8782C">
        <w:rPr>
          <w:rFonts w:ascii="Arial" w:eastAsia="Times New Roman" w:hAnsi="Arial" w:cs="Arial"/>
          <w:sz w:val="24"/>
          <w:szCs w:val="24"/>
          <w:lang w:eastAsia="pt-BR"/>
        </w:rPr>
        <w:t>A Rede Observatório Microvetorial de Políticas Públicas em Saúde e Educação em Saúde foi forjada a partir de um projeto submetido ao CNPq, aprovado em 2013</w:t>
      </w:r>
      <w:r w:rsidR="00961ED9" w:rsidRPr="0098782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98782C">
        <w:rPr>
          <w:rFonts w:ascii="Arial" w:eastAsia="Times New Roman" w:hAnsi="Arial" w:cs="Arial"/>
          <w:sz w:val="24"/>
          <w:szCs w:val="24"/>
          <w:lang w:eastAsia="pt-BR"/>
        </w:rPr>
        <w:t>Atualmente fazem parte da Rede 19</w:t>
      </w:r>
      <w:r w:rsidRPr="0098782C">
        <w:rPr>
          <w:rFonts w:ascii="Arial" w:eastAsia="Times New Roman" w:hAnsi="Arial" w:cs="Arial"/>
          <w:sz w:val="24"/>
          <w:szCs w:val="24"/>
          <w:lang w:eastAsia="pt-BR"/>
        </w:rPr>
        <w:t xml:space="preserve"> Observatórios, instituídos nas seguintes instituições e locais:</w:t>
      </w:r>
      <w:r w:rsidR="0098782C" w:rsidRPr="009878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8782C">
        <w:rPr>
          <w:rFonts w:ascii="Arial" w:eastAsia="Times New Roman" w:hAnsi="Arial" w:cs="Arial"/>
          <w:sz w:val="24"/>
          <w:szCs w:val="24"/>
          <w:lang w:eastAsia="pt-BR"/>
        </w:rPr>
        <w:t xml:space="preserve">UFMS, Fiocruz Mato Grosso do Sul, </w:t>
      </w:r>
      <w:r w:rsidR="0098782C" w:rsidRPr="0098782C">
        <w:rPr>
          <w:rFonts w:ascii="Arial" w:eastAsia="Times New Roman" w:hAnsi="Arial" w:cs="Arial"/>
          <w:sz w:val="24"/>
          <w:szCs w:val="24"/>
          <w:lang w:eastAsia="pt-BR"/>
        </w:rPr>
        <w:t>UFRJ</w:t>
      </w:r>
      <w:r w:rsidR="0098782C">
        <w:rPr>
          <w:rFonts w:ascii="Arial" w:eastAsia="Times New Roman" w:hAnsi="Arial" w:cs="Arial"/>
          <w:sz w:val="24"/>
          <w:szCs w:val="24"/>
          <w:lang w:eastAsia="pt-BR"/>
        </w:rPr>
        <w:t xml:space="preserve"> Rio de Janeiro, UFRJ Macaé</w:t>
      </w:r>
      <w:r w:rsidR="0098782C" w:rsidRPr="0098782C">
        <w:rPr>
          <w:rFonts w:ascii="Arial" w:eastAsia="Times New Roman" w:hAnsi="Arial" w:cs="Arial"/>
          <w:sz w:val="24"/>
          <w:szCs w:val="24"/>
          <w:lang w:eastAsia="pt-BR"/>
        </w:rPr>
        <w:t xml:space="preserve">, Unicamp, USP, UFF, UFMS, UFRN, UFMG, UFPB, UEL, UERJ, UNIRIO, </w:t>
      </w:r>
      <w:r w:rsidR="0098782C">
        <w:rPr>
          <w:rFonts w:ascii="Arial" w:eastAsia="Times New Roman" w:hAnsi="Arial" w:cs="Arial"/>
          <w:sz w:val="24"/>
          <w:szCs w:val="24"/>
          <w:lang w:eastAsia="pt-BR"/>
        </w:rPr>
        <w:t>Petrolina, Vitória e</w:t>
      </w:r>
      <w:r w:rsidR="0098782C" w:rsidRPr="0098782C">
        <w:rPr>
          <w:rFonts w:ascii="Arial" w:eastAsia="Times New Roman" w:hAnsi="Arial" w:cs="Arial"/>
          <w:sz w:val="24"/>
          <w:szCs w:val="24"/>
          <w:lang w:eastAsia="pt-BR"/>
        </w:rPr>
        <w:t xml:space="preserve"> Belém. </w:t>
      </w:r>
    </w:p>
    <w:p w:rsidR="00ED1BCA" w:rsidRPr="003E56E2" w:rsidRDefault="00410836" w:rsidP="003E56E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objetivo da Rede é contribuir para proposição e implementação de estratégias de avaliação das políticas públicas em saúde e educação em saúde, explorando uma nova perspectiva na análise d</w:t>
      </w:r>
      <w:r w:rsidR="00AE6EB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políticas 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saúde. Tal concepção aposta na avaliação de políticas públicas </w:t>
      </w:r>
      <w:r w:rsidR="00961ED9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meio de pressupostos metodológicos tradicionais utilizados pela Epidemiologia, mas também traz para a cena percursos metodológicos que atravessam o modo hegemônico de produzir ciência, abrindo novas possibilidades de produção de pensamento e de vida, que culminam </w:t>
      </w:r>
      <w:r w:rsidR="00ED1BC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produção do cuidado junto ao usuário final </w:t>
      </w:r>
      <w:r w:rsidR="00961ED9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sistema. </w:t>
      </w:r>
    </w:p>
    <w:p w:rsidR="00ED1BCA" w:rsidRPr="003E56E2" w:rsidRDefault="00ED1BCA" w:rsidP="003E56E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Rede Observatório Microvetorial de Políticas Públicas em Saúde e Educação em Saúde propõe a Avaliação Microvetorial, que possibilita 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investigação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múltiplos níveis, com a utilização de ferramentas quantitativas e qualitativas. Um dos elementos centrais da proposta é o encontro entre os diversos atores envolvidos na política em análise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colocando em conversação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longa cadeia de atores 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implicados com a mesma. Assim, coloca em </w:t>
      </w:r>
      <w:r w:rsidR="00AE6EB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análise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movimentos ocorridos 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antes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durante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epois da formulação da política;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efeitos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Lei nos atores envolvidos com a produção e implementação da Lei, os impactos da Lei nos indicadores epidemiológicos, os efeitos da Lei 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</w:t>
      </w:r>
      <w:r w:rsidR="00AE219D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produção cotidiana do cuidado e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destaque, na trajetória de vida do usuário final do sistema, que em princípio deveria auferir os benefícios diretos do que estava sendo proposto.</w:t>
      </w:r>
    </w:p>
    <w:p w:rsidR="00176D3B" w:rsidRPr="003E56E2" w:rsidRDefault="00AE6EBA" w:rsidP="003E56E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</w:t>
      </w:r>
      <w:r w:rsidR="00ED1BC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este grau de amplitude</w:t>
      </w:r>
      <w:r w:rsidR="00CE6A58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complexidade da pesquisa foram estabelecidos 4 componentes que norteiam a investigação, que chamamos de Microvetores:</w:t>
      </w:r>
    </w:p>
    <w:p w:rsidR="00176D3B" w:rsidRPr="003E56E2" w:rsidRDefault="00176D3B" w:rsidP="003E56E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1.</w:t>
      </w:r>
      <w:r w:rsidR="00ED1BC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6A58" w:rsidRPr="003E56E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Genealogia da Lei</w:t>
      </w:r>
      <w:r w:rsidR="00CE6A58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</w:t>
      </w:r>
      <w:r w:rsidR="00ED1BC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análise genealógica dos antecedentes que movimentaram o cenário no qual o decreto foi formulado, mapeando atores, instituições, leis, normas, debates, discursos que se engendraram na produção da lei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A5490" w:rsidRPr="003E56E2" w:rsidRDefault="00176D3B" w:rsidP="003E56E2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</w:t>
      </w:r>
      <w:r w:rsidR="00ED1BC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6A58" w:rsidRPr="003E56E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Efeitos da Lei nos atores envolvidos com a política</w:t>
      </w:r>
      <w:r w:rsidR="00CE6A58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</w:t>
      </w:r>
      <w:r w:rsidR="00AE6EB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Lei como dispositivo no campo da institucionalidade -</w:t>
      </w:r>
      <w:r w:rsidR="00CE6A58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E6EB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CE6A58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nálise dos efeitos da produção da Lei em todos </w:t>
      </w:r>
      <w:r w:rsidR="00CE6A58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níveis: politico, formulativo, imaginário, organizacional, institucional, nível dos movimentos sociais, </w:t>
      </w:r>
      <w:r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organização de serviços; o foco é a produção da política. </w:t>
      </w:r>
      <w:r w:rsidR="00AE6EBA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Estes atores são aqueles </w:t>
      </w:r>
      <w:r w:rsidR="008A5490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responsáveis pela formulaçã</w:t>
      </w:r>
      <w:r w:rsidR="00AE6EBA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o, implementação ou controle de </w:t>
      </w:r>
      <w:r w:rsidR="008A5490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implementação da política pública proposta com intuito de incentivar a narrativa que contemple a</w:t>
      </w:r>
      <w:r w:rsidR="00AE6EBA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A5490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valoração de cada ator, expectativas, visão sobre grau de dificuldade de implementação, avaliação</w:t>
      </w:r>
      <w:r w:rsidR="00AE6EBA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quanto à </w:t>
      </w:r>
      <w:r w:rsidR="008A5490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ade</w:t>
      </w:r>
      <w:r w:rsidR="00AE6EBA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quação do instrumento proposto</w:t>
      </w:r>
      <w:r w:rsidR="008A5490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realidade do país e local, opinião sobre os outros</w:t>
      </w:r>
      <w:r w:rsidR="00AE6EBA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A5490" w:rsidRP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atores da cadeia de produção do cuidado, propostas alternativas.</w:t>
      </w:r>
      <w:r w:rsidR="00D07E0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76D3B" w:rsidRPr="003E56E2" w:rsidRDefault="00176D3B" w:rsidP="003E56E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3. </w:t>
      </w:r>
      <w:r w:rsidR="00AE6EBA" w:rsidRPr="003E56E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Efeitos da Lei na produção do cuidado - </w:t>
      </w:r>
      <w:r w:rsidRPr="003E56E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Usuário Guia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análise dos efeitos da Lei </w:t>
      </w:r>
      <w:r w:rsidR="008A5490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nas trajetórias existenciais dos usuários do sistema. Toma como eixo o usuário e a construção que ele faz do processo sobre a lógica do cuidado. </w:t>
      </w:r>
    </w:p>
    <w:p w:rsidR="00AE6EBA" w:rsidRPr="003E56E2" w:rsidRDefault="008A5490" w:rsidP="003E56E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4. </w:t>
      </w:r>
      <w:r w:rsidR="00AE6EBA" w:rsidRPr="003E56E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Efeitos da Lei no </w:t>
      </w:r>
      <w:r w:rsidRPr="003E56E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Indicadores epidemiológicos</w:t>
      </w: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</w:t>
      </w:r>
      <w:r w:rsidR="00AE6EBA"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:Análise do efeito global (macropolítico) da “Lei”. Após a implantação da Lei deverá haver efeitos que poderão ser percebidos quantitativamente: mudança nos indicadores epidemiológicos relacionados à Lei.</w:t>
      </w:r>
    </w:p>
    <w:p w:rsidR="00ED1BCA" w:rsidRPr="003E56E2" w:rsidRDefault="00ED1BCA" w:rsidP="003E56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56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articulação entre os vetores é capaz de formar o quadro explicativo para a eficácia ou fracasso de uma determinada política pública, devendo sua análise final ser construída em conjunto com todos os atores da cadeia de produção do cuidado.</w:t>
      </w:r>
    </w:p>
    <w:p w:rsidR="00AE6EBA" w:rsidRDefault="00AE6EBA" w:rsidP="003E56E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3E56E2" w:rsidRPr="005142FB" w:rsidRDefault="003E56E2" w:rsidP="003E56E2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56E2" w:rsidRDefault="003E56E2" w:rsidP="00AE6EBA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sectPr w:rsidR="003E56E2" w:rsidSect="005B7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48F" w:rsidRDefault="0090448F" w:rsidP="003E56E2">
      <w:pPr>
        <w:spacing w:after="0" w:line="240" w:lineRule="auto"/>
      </w:pPr>
      <w:r>
        <w:separator/>
      </w:r>
    </w:p>
  </w:endnote>
  <w:endnote w:type="continuationSeparator" w:id="0">
    <w:p w:rsidR="0090448F" w:rsidRDefault="0090448F" w:rsidP="003E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48F" w:rsidRDefault="0090448F" w:rsidP="003E56E2">
      <w:pPr>
        <w:spacing w:after="0" w:line="240" w:lineRule="auto"/>
      </w:pPr>
      <w:r>
        <w:separator/>
      </w:r>
    </w:p>
  </w:footnote>
  <w:footnote w:type="continuationSeparator" w:id="0">
    <w:p w:rsidR="0090448F" w:rsidRDefault="0090448F" w:rsidP="003E5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836"/>
    <w:rsid w:val="000D30B7"/>
    <w:rsid w:val="00175093"/>
    <w:rsid w:val="00176D3B"/>
    <w:rsid w:val="003E56E2"/>
    <w:rsid w:val="00410836"/>
    <w:rsid w:val="00477B45"/>
    <w:rsid w:val="00581162"/>
    <w:rsid w:val="005B7E45"/>
    <w:rsid w:val="006A2436"/>
    <w:rsid w:val="008A5490"/>
    <w:rsid w:val="0090448F"/>
    <w:rsid w:val="0091607C"/>
    <w:rsid w:val="00961ED9"/>
    <w:rsid w:val="0098782C"/>
    <w:rsid w:val="00AE219D"/>
    <w:rsid w:val="00AE6EBA"/>
    <w:rsid w:val="00CE6A58"/>
    <w:rsid w:val="00D07E09"/>
    <w:rsid w:val="00D60C67"/>
    <w:rsid w:val="00DF014F"/>
    <w:rsid w:val="00EC6155"/>
    <w:rsid w:val="00ED1BCA"/>
    <w:rsid w:val="00F4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10836"/>
  </w:style>
  <w:style w:type="character" w:styleId="Refdenotaderodap">
    <w:name w:val="footnote reference"/>
    <w:uiPriority w:val="99"/>
    <w:semiHidden/>
    <w:unhideWhenUsed/>
    <w:rsid w:val="003E56E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E56E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E56E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ariane.comineti</cp:lastModifiedBy>
  <cp:revision>2</cp:revision>
  <dcterms:created xsi:type="dcterms:W3CDTF">2017-10-16T12:49:00Z</dcterms:created>
  <dcterms:modified xsi:type="dcterms:W3CDTF">2017-10-16T12:49:00Z</dcterms:modified>
</cp:coreProperties>
</file>